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13" w:rsidRPr="00466113" w:rsidRDefault="00466113" w:rsidP="00474EE2">
      <w:pPr>
        <w:tabs>
          <w:tab w:val="left" w:pos="542"/>
        </w:tabs>
        <w:jc w:val="both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 w:rsidRPr="00466113">
        <w:rPr>
          <w:rFonts w:ascii="Garamond" w:hAnsi="Garamond" w:cs="Times New Roman"/>
          <w:b/>
          <w:sz w:val="28"/>
          <w:szCs w:val="28"/>
        </w:rPr>
        <w:t>Allegato 4</w:t>
      </w:r>
    </w:p>
    <w:p w:rsidR="005B58D7" w:rsidRDefault="005B58D7" w:rsidP="005B58D7">
      <w:pPr>
        <w:spacing w:after="0"/>
        <w:jc w:val="both"/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</w:pPr>
      <w:r w:rsidRPr="005B58D7"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  <w:t xml:space="preserve">PROCEDURA NEGOZIATA SOTTO-SOGLIA DI CUI ALL’ART. 1 COMMA 2 LETT. B) L. 120/2020 ED S.M.I. </w:t>
      </w:r>
      <w:bookmarkStart w:id="0" w:name="_GoBack"/>
      <w:bookmarkEnd w:id="0"/>
      <w:r w:rsidRPr="005B58D7"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  <w:t>AI FINI DELL’AFFIDAMENTO DELL’APPALTO DI FORNITURA E RINNOVO DI LICENZE D'USO DEL SOFTWARE DI BACKUP COMMVAULT E RELATIVI SERVIZI PROFESSIONALI ACCESSORI A CONSUMO CIG 9123536415</w:t>
      </w:r>
    </w:p>
    <w:p w:rsidR="005B58D7" w:rsidRPr="005B58D7" w:rsidRDefault="005B58D7" w:rsidP="005B58D7">
      <w:pPr>
        <w:spacing w:after="0"/>
        <w:jc w:val="both"/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</w:pPr>
    </w:p>
    <w:p w:rsidR="00835945" w:rsidRPr="0087529F" w:rsidRDefault="0087529F" w:rsidP="00A21556">
      <w:pPr>
        <w:spacing w:line="271" w:lineRule="exact"/>
        <w:ind w:right="140"/>
        <w:jc w:val="center"/>
        <w:textAlignment w:val="baseline"/>
        <w:rPr>
          <w:rFonts w:ascii="Garamond" w:hAnsi="Garamond" w:cs="Times New Roman"/>
          <w:b/>
          <w:sz w:val="24"/>
          <w:szCs w:val="24"/>
          <w:u w:val="single"/>
        </w:rPr>
      </w:pPr>
      <w:r w:rsidRPr="0087529F">
        <w:rPr>
          <w:rFonts w:ascii="Times-Bold" w:hAnsi="Times-Bold" w:cs="Times-Bold"/>
          <w:b/>
          <w:bCs/>
          <w:sz w:val="24"/>
          <w:szCs w:val="24"/>
        </w:rPr>
        <w:t>DI</w:t>
      </w:r>
      <w:r w:rsidR="00036A96" w:rsidRPr="0087529F">
        <w:rPr>
          <w:rFonts w:ascii="Times-Bold" w:hAnsi="Times-Bold" w:cs="Times-Bold"/>
          <w:b/>
          <w:bCs/>
          <w:sz w:val="24"/>
          <w:szCs w:val="24"/>
        </w:rPr>
        <w:t>CHIARAZIONE DI ACCETTAZIONE DEL PATTO DI INTEGRITÀ</w:t>
      </w:r>
    </w:p>
    <w:p w:rsidR="00D95BE7" w:rsidRDefault="00036A96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835945">
        <w:rPr>
          <w:rFonts w:ascii="Garamond" w:hAnsi="Garamond" w:cs="Times New Roman"/>
          <w:b/>
          <w:sz w:val="24"/>
          <w:szCs w:val="24"/>
        </w:rPr>
        <w:t xml:space="preserve">di cui al </w:t>
      </w:r>
      <w:r w:rsidR="00D95BE7" w:rsidRPr="00D95BE7">
        <w:rPr>
          <w:rFonts w:ascii="Garamond" w:hAnsi="Garamond" w:cs="Times New Roman"/>
          <w:b/>
          <w:sz w:val="24"/>
          <w:szCs w:val="24"/>
        </w:rPr>
        <w:t>Piano per la prevenzione della corruzione e della trasparenza nell’ambito della Giustizia Amministrativa per il triennio 20</w:t>
      </w:r>
      <w:r w:rsidR="00474EE2">
        <w:rPr>
          <w:rFonts w:ascii="Garamond" w:hAnsi="Garamond" w:cs="Times New Roman"/>
          <w:b/>
          <w:sz w:val="24"/>
          <w:szCs w:val="24"/>
        </w:rPr>
        <w:t>20</w:t>
      </w:r>
      <w:r w:rsidR="00D95BE7" w:rsidRPr="00D95BE7">
        <w:rPr>
          <w:rFonts w:ascii="Garamond" w:hAnsi="Garamond" w:cs="Times New Roman"/>
          <w:b/>
          <w:sz w:val="24"/>
          <w:szCs w:val="24"/>
        </w:rPr>
        <w:t>-20</w:t>
      </w:r>
      <w:r w:rsidR="00474EE2">
        <w:rPr>
          <w:rFonts w:ascii="Garamond" w:hAnsi="Garamond" w:cs="Times New Roman"/>
          <w:b/>
          <w:sz w:val="24"/>
          <w:szCs w:val="24"/>
        </w:rPr>
        <w:t>22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, adottato con decreto n. </w:t>
      </w:r>
      <w:r w:rsidR="00474EE2">
        <w:rPr>
          <w:rFonts w:ascii="Garamond" w:hAnsi="Garamond" w:cs="Times New Roman"/>
          <w:b/>
          <w:sz w:val="24"/>
          <w:szCs w:val="24"/>
        </w:rPr>
        <w:t>23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del </w:t>
      </w:r>
      <w:r w:rsidR="00474EE2">
        <w:rPr>
          <w:rFonts w:ascii="Garamond" w:hAnsi="Garamond" w:cs="Times New Roman"/>
          <w:b/>
          <w:sz w:val="24"/>
          <w:szCs w:val="24"/>
        </w:rPr>
        <w:t>30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gennaio 20 dal Pr</w:t>
      </w:r>
      <w:r w:rsidR="00D95BE7">
        <w:rPr>
          <w:rFonts w:ascii="Garamond" w:hAnsi="Garamond" w:cs="Times New Roman"/>
          <w:b/>
          <w:sz w:val="24"/>
          <w:szCs w:val="24"/>
        </w:rPr>
        <w:t>esidente del Consiglio di Stato</w:t>
      </w:r>
    </w:p>
    <w:p w:rsidR="00D95BE7" w:rsidRDefault="00D95BE7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835945" w:rsidRPr="00835945" w:rsidRDefault="00835945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036A96" w:rsidRPr="008E0AA9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___________________________ nato/a a _______________________il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>
        <w:rPr>
          <w:rFonts w:ascii="Garamond" w:eastAsia="Times New Roman" w:hAnsi="Garamond" w:cs="Times New Roman"/>
          <w:sz w:val="24"/>
          <w:szCs w:val="24"/>
        </w:rPr>
        <w:t>_________</w:t>
      </w:r>
      <w:r w:rsidRPr="008E0AA9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8E0AA9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8E0AA9">
        <w:rPr>
          <w:rFonts w:ascii="Garamond" w:eastAsia="Times New Roman" w:hAnsi="Garamond" w:cs="Times New Roman"/>
          <w:sz w:val="24"/>
          <w:szCs w:val="24"/>
        </w:rPr>
        <w:t>]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con sede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gara in oggetto indicata, ai sensi degli articoli 46 e 47 del D.P.R. n. </w:t>
      </w:r>
      <w:r w:rsidR="00F03B93">
        <w:rPr>
          <w:rFonts w:ascii="Garamond" w:eastAsia="Times New Roman" w:hAnsi="Garamond" w:cs="Times New Roman"/>
          <w:sz w:val="24"/>
          <w:szCs w:val="24"/>
        </w:rPr>
        <w:t>4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:rsidR="00036A96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8E0AA9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:rsidR="00F03B93" w:rsidRPr="008E0AA9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036A96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fra aggiudicatario e stazione appaltante, in conformità </w:t>
      </w:r>
      <w:r w:rsidR="00AF4CA5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>
        <w:rPr>
          <w:rFonts w:ascii="Garamond" w:eastAsia="Times New Roman" w:hAnsi="Garamond" w:cs="Times New Roman"/>
          <w:sz w:val="24"/>
          <w:szCs w:val="24"/>
        </w:rPr>
        <w:t>riportate</w:t>
      </w:r>
      <w:r w:rsidRPr="008E0AA9">
        <w:rPr>
          <w:rFonts w:ascii="Garamond" w:eastAsia="Times New Roman" w:hAnsi="Garamond" w:cs="Times New Roman"/>
          <w:sz w:val="24"/>
          <w:szCs w:val="24"/>
        </w:rPr>
        <w:t>.</w:t>
      </w:r>
      <w:r w:rsidRPr="00036A96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353EF3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:rsidR="00265120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:rsidR="00835945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F03B93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eve essere obbligatoriamente sottoscritto e presentato insieme all'offerta dal titolare o rappresentante legale del soggetto concorrente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alla gara in oggetto, e la stessa si impegna: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:rsidR="00835945" w:rsidRPr="00F03B93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fasi di svolgimento della gara e/o durante l’esecuzione dei contratti da parte di ogni interessato 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addetto o chiunque possa influenzare le decisioni relative alla gara in oggetto;</w:t>
      </w:r>
    </w:p>
    <w:p w:rsidR="00353EF3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assicurare di non trovarsi in situazioni di controllo o di collegamento (formale e/o sostanziale)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 altri concorrenti e che non si è accordata e non si accorderà con altri partecipanti alla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procedura di gara;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:rsidR="00353EF3" w:rsidRPr="00F03B93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eventualmente assegnato a seguito della gara in oggetto inclusi quelli eseguiti a favo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ntegrità e le relative sanzioni applicabili resteranno in vigore sino alla completa esecuzione del contratto assegnato a seguito della gara in oggetto;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mministrazione e i concorrenti e tra gli stessi concorrenti </w:t>
      </w:r>
      <w:r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:rsidR="008E0AA9" w:rsidRPr="00F03B93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 xml:space="preserve">a 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contratto che si stipulerà tra le parti dopo l'avvenuta aggiudicazione definitiva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; 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lastRenderedPageBreak/>
        <w:t>ad informare puntualmente tutto il personale di cui si avvale del presente Patto d’integrità e degli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:rsidR="00BB53EF" w:rsidRDefault="00BB53EF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2</w:t>
      </w:r>
    </w:p>
    <w:p w:rsidR="00BB53EF" w:rsidRPr="00F03B93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sottoscritto soggetto concorrente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esclusione del conco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:rsidR="008E0AA9" w:rsidRPr="00F03B93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3</w:t>
      </w:r>
    </w:p>
    <w:p w:rsid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:rsidR="007D20CA" w:rsidRDefault="007D20CA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4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sottoscritto comporterà l'esclusione dalla gara.</w:t>
      </w:r>
    </w:p>
    <w:p w:rsidR="00353EF3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257CF2" w:rsidRPr="00F03B93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F03B93" w:rsidSect="00A47BA1">
      <w:pgSz w:w="11906" w:h="16838" w:code="9"/>
      <w:pgMar w:top="993" w:right="991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D19BE"/>
    <w:rsid w:val="00003AC6"/>
    <w:rsid w:val="00010C11"/>
    <w:rsid w:val="00032C3C"/>
    <w:rsid w:val="00036A96"/>
    <w:rsid w:val="00072262"/>
    <w:rsid w:val="00116160"/>
    <w:rsid w:val="0014005A"/>
    <w:rsid w:val="00173585"/>
    <w:rsid w:val="00184D7E"/>
    <w:rsid w:val="001A03E0"/>
    <w:rsid w:val="00257CF2"/>
    <w:rsid w:val="00265120"/>
    <w:rsid w:val="00280689"/>
    <w:rsid w:val="002E41B8"/>
    <w:rsid w:val="003054D0"/>
    <w:rsid w:val="00321DB7"/>
    <w:rsid w:val="00353EF3"/>
    <w:rsid w:val="003A6288"/>
    <w:rsid w:val="0040003E"/>
    <w:rsid w:val="00423345"/>
    <w:rsid w:val="0046138D"/>
    <w:rsid w:val="00466113"/>
    <w:rsid w:val="00474EE2"/>
    <w:rsid w:val="004806A4"/>
    <w:rsid w:val="00480E62"/>
    <w:rsid w:val="004858E2"/>
    <w:rsid w:val="004C6A5E"/>
    <w:rsid w:val="004D082A"/>
    <w:rsid w:val="00503F9D"/>
    <w:rsid w:val="00587F17"/>
    <w:rsid w:val="005A0141"/>
    <w:rsid w:val="005A0389"/>
    <w:rsid w:val="005A6BCF"/>
    <w:rsid w:val="005B58D7"/>
    <w:rsid w:val="005D7107"/>
    <w:rsid w:val="005E1B71"/>
    <w:rsid w:val="005E7092"/>
    <w:rsid w:val="006054E9"/>
    <w:rsid w:val="00637848"/>
    <w:rsid w:val="0064381C"/>
    <w:rsid w:val="00644037"/>
    <w:rsid w:val="006574DE"/>
    <w:rsid w:val="007222E7"/>
    <w:rsid w:val="007813F0"/>
    <w:rsid w:val="007B144F"/>
    <w:rsid w:val="007D20CA"/>
    <w:rsid w:val="007E0BDC"/>
    <w:rsid w:val="007F740E"/>
    <w:rsid w:val="0080101E"/>
    <w:rsid w:val="008120FD"/>
    <w:rsid w:val="0082601E"/>
    <w:rsid w:val="00835945"/>
    <w:rsid w:val="00870ADB"/>
    <w:rsid w:val="0087529F"/>
    <w:rsid w:val="008A785D"/>
    <w:rsid w:val="008B0876"/>
    <w:rsid w:val="008B3CD6"/>
    <w:rsid w:val="008C0C75"/>
    <w:rsid w:val="008E0AA9"/>
    <w:rsid w:val="00915EF2"/>
    <w:rsid w:val="00964DF2"/>
    <w:rsid w:val="009931AB"/>
    <w:rsid w:val="009A1B38"/>
    <w:rsid w:val="009A4274"/>
    <w:rsid w:val="009C2044"/>
    <w:rsid w:val="00A2024C"/>
    <w:rsid w:val="00A21556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12D4"/>
    <w:rsid w:val="00BB53EF"/>
    <w:rsid w:val="00BD19BE"/>
    <w:rsid w:val="00C77028"/>
    <w:rsid w:val="00C77F4E"/>
    <w:rsid w:val="00C83887"/>
    <w:rsid w:val="00CC3ADC"/>
    <w:rsid w:val="00D119C1"/>
    <w:rsid w:val="00D150E0"/>
    <w:rsid w:val="00D40B94"/>
    <w:rsid w:val="00D52FF6"/>
    <w:rsid w:val="00D60F26"/>
    <w:rsid w:val="00D616A9"/>
    <w:rsid w:val="00D6384A"/>
    <w:rsid w:val="00D6711E"/>
    <w:rsid w:val="00D95BE7"/>
    <w:rsid w:val="00DF69E5"/>
    <w:rsid w:val="00E10F9C"/>
    <w:rsid w:val="00E179A9"/>
    <w:rsid w:val="00E82116"/>
    <w:rsid w:val="00EC30C9"/>
    <w:rsid w:val="00EC4158"/>
    <w:rsid w:val="00ED316C"/>
    <w:rsid w:val="00F03B93"/>
    <w:rsid w:val="00F97F43"/>
    <w:rsid w:val="00FC0BCE"/>
    <w:rsid w:val="00FC247B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0D823-7CE8-4BD4-874A-ADED6AD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2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22B0-A4E6-45AC-8560-A1E13DC2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 Marco</dc:creator>
  <cp:lastModifiedBy>CIPRIANO Leonardo</cp:lastModifiedBy>
  <cp:revision>13</cp:revision>
  <cp:lastPrinted>2018-04-17T13:29:00Z</cp:lastPrinted>
  <dcterms:created xsi:type="dcterms:W3CDTF">2019-06-12T09:45:00Z</dcterms:created>
  <dcterms:modified xsi:type="dcterms:W3CDTF">2022-03-24T08:30:00Z</dcterms:modified>
</cp:coreProperties>
</file>